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B1" w:rsidRPr="005A2075" w:rsidRDefault="003371E7" w:rsidP="003371E7">
      <w:pPr>
        <w:rPr>
          <w:rFonts w:ascii="Century Gothic" w:hAnsi="Century Gothic"/>
        </w:rPr>
      </w:pPr>
      <w:r w:rsidRPr="005A2075">
        <w:rPr>
          <w:rFonts w:ascii="Century Gothic" w:hAnsi="Century Gothic"/>
        </w:rPr>
        <w:t>Nieuwsbrief maart 2015</w:t>
      </w:r>
    </w:p>
    <w:p w:rsidR="003371E7" w:rsidRDefault="003371E7" w:rsidP="003371E7">
      <w:pPr>
        <w:rPr>
          <w:rFonts w:ascii="Century Gothic" w:hAnsi="Century Gothic"/>
        </w:rPr>
      </w:pPr>
      <w:r w:rsidRPr="005A2075">
        <w:rPr>
          <w:rFonts w:ascii="Century Gothic" w:hAnsi="Century Gothic"/>
        </w:rPr>
        <w:t>Beste lezers,</w:t>
      </w:r>
    </w:p>
    <w:p w:rsidR="005A2075" w:rsidRDefault="005A2075" w:rsidP="003371E7">
      <w:pPr>
        <w:rPr>
          <w:rFonts w:ascii="Century Gothic" w:hAnsi="Century Gothic"/>
        </w:rPr>
      </w:pPr>
      <w:r>
        <w:rPr>
          <w:rFonts w:ascii="Century Gothic" w:hAnsi="Century Gothic"/>
        </w:rPr>
        <w:t xml:space="preserve">In deze nieuwsbrief de volgende onderwerpen: </w:t>
      </w:r>
    </w:p>
    <w:p w:rsidR="005A2075" w:rsidRDefault="005A2075" w:rsidP="005A2075">
      <w:pPr>
        <w:pStyle w:val="Lijstalinea"/>
        <w:numPr>
          <w:ilvl w:val="0"/>
          <w:numId w:val="1"/>
        </w:numPr>
        <w:rPr>
          <w:rFonts w:ascii="Century Gothic" w:hAnsi="Century Gothic"/>
        </w:rPr>
      </w:pPr>
      <w:r>
        <w:rPr>
          <w:rFonts w:ascii="Century Gothic" w:hAnsi="Century Gothic"/>
        </w:rPr>
        <w:t xml:space="preserve">Competentiescan en </w:t>
      </w:r>
      <w:proofErr w:type="spellStart"/>
      <w:r>
        <w:rPr>
          <w:rFonts w:ascii="Century Gothic" w:hAnsi="Century Gothic"/>
        </w:rPr>
        <w:t>quickscan</w:t>
      </w:r>
      <w:proofErr w:type="spellEnd"/>
      <w:r>
        <w:rPr>
          <w:rFonts w:ascii="Century Gothic" w:hAnsi="Century Gothic"/>
        </w:rPr>
        <w:t xml:space="preserve"> online</w:t>
      </w:r>
    </w:p>
    <w:p w:rsidR="005A2075" w:rsidRDefault="005A2075" w:rsidP="005A2075">
      <w:pPr>
        <w:pStyle w:val="Lijstalinea"/>
        <w:numPr>
          <w:ilvl w:val="0"/>
          <w:numId w:val="1"/>
        </w:numPr>
        <w:rPr>
          <w:rFonts w:ascii="Century Gothic" w:hAnsi="Century Gothic"/>
        </w:rPr>
      </w:pPr>
      <w:r>
        <w:rPr>
          <w:rFonts w:ascii="Century Gothic" w:hAnsi="Century Gothic"/>
        </w:rPr>
        <w:t>Studiedag ‘Motivatie, instructie en kilometers; de balans in effectief leesonderwijs’</w:t>
      </w:r>
    </w:p>
    <w:p w:rsidR="005A2075" w:rsidRDefault="005A2075" w:rsidP="005A2075">
      <w:pPr>
        <w:pStyle w:val="Lijstalinea"/>
        <w:numPr>
          <w:ilvl w:val="0"/>
          <w:numId w:val="1"/>
        </w:numPr>
        <w:rPr>
          <w:rFonts w:ascii="Century Gothic" w:hAnsi="Century Gothic"/>
        </w:rPr>
      </w:pPr>
      <w:r>
        <w:rPr>
          <w:rFonts w:ascii="Century Gothic" w:hAnsi="Century Gothic"/>
        </w:rPr>
        <w:t>Nascholingsaanbod 2015/2016</w:t>
      </w:r>
    </w:p>
    <w:p w:rsidR="00D04945" w:rsidRDefault="00D04945" w:rsidP="005A2075">
      <w:pPr>
        <w:pStyle w:val="Lijstalinea"/>
        <w:numPr>
          <w:ilvl w:val="0"/>
          <w:numId w:val="1"/>
        </w:numPr>
        <w:rPr>
          <w:rFonts w:ascii="Century Gothic" w:hAnsi="Century Gothic"/>
        </w:rPr>
      </w:pPr>
      <w:r>
        <w:rPr>
          <w:rFonts w:ascii="Century Gothic" w:hAnsi="Century Gothic"/>
        </w:rPr>
        <w:t xml:space="preserve">Voor u gelezen (1): </w:t>
      </w:r>
      <w:proofErr w:type="spellStart"/>
      <w:r>
        <w:rPr>
          <w:rFonts w:ascii="Century Gothic" w:hAnsi="Century Gothic"/>
        </w:rPr>
        <w:t>Marzano</w:t>
      </w:r>
      <w:proofErr w:type="spellEnd"/>
      <w:r>
        <w:rPr>
          <w:rFonts w:ascii="Century Gothic" w:hAnsi="Century Gothic"/>
        </w:rPr>
        <w:t xml:space="preserve"> voor managers</w:t>
      </w:r>
    </w:p>
    <w:p w:rsidR="005A2075" w:rsidRPr="005A2075" w:rsidRDefault="005A2075" w:rsidP="005A2075">
      <w:pPr>
        <w:pStyle w:val="Lijstalinea"/>
        <w:numPr>
          <w:ilvl w:val="0"/>
          <w:numId w:val="1"/>
        </w:numPr>
        <w:rPr>
          <w:rFonts w:ascii="Century Gothic" w:hAnsi="Century Gothic"/>
        </w:rPr>
      </w:pPr>
      <w:r>
        <w:rPr>
          <w:rFonts w:ascii="Century Gothic" w:hAnsi="Century Gothic"/>
        </w:rPr>
        <w:t>Serie Leesvormen</w:t>
      </w:r>
      <w:r w:rsidR="00D04945">
        <w:rPr>
          <w:rFonts w:ascii="Century Gothic" w:hAnsi="Century Gothic"/>
        </w:rPr>
        <w:t xml:space="preserve"> (1)</w:t>
      </w:r>
      <w:r>
        <w:rPr>
          <w:rFonts w:ascii="Century Gothic" w:hAnsi="Century Gothic"/>
        </w:rPr>
        <w:t xml:space="preserve">: </w:t>
      </w:r>
    </w:p>
    <w:p w:rsidR="003371E7" w:rsidRPr="005A2075" w:rsidRDefault="005A2075" w:rsidP="005A2075">
      <w:pPr>
        <w:pStyle w:val="Kop1"/>
        <w:rPr>
          <w:rFonts w:ascii="Century Gothic" w:hAnsi="Century Gothic"/>
        </w:rPr>
      </w:pPr>
      <w:r w:rsidRPr="005A2075">
        <w:rPr>
          <w:rFonts w:ascii="Century Gothic" w:hAnsi="Century Gothic"/>
        </w:rPr>
        <w:t xml:space="preserve">Competentiescan &amp; </w:t>
      </w:r>
      <w:proofErr w:type="spellStart"/>
      <w:r w:rsidRPr="005A2075">
        <w:rPr>
          <w:rFonts w:ascii="Century Gothic" w:hAnsi="Century Gothic"/>
        </w:rPr>
        <w:t>Quickscan</w:t>
      </w:r>
      <w:proofErr w:type="spellEnd"/>
      <w:r w:rsidRPr="005A2075">
        <w:rPr>
          <w:rFonts w:ascii="Century Gothic" w:hAnsi="Century Gothic"/>
        </w:rPr>
        <w:t xml:space="preserve"> Begripsonderwijs online!</w:t>
      </w:r>
    </w:p>
    <w:p w:rsidR="005A2075" w:rsidRPr="005A2075" w:rsidRDefault="005A2075" w:rsidP="005A2075">
      <w:pPr>
        <w:rPr>
          <w:rFonts w:ascii="Century Gothic" w:hAnsi="Century Gothic"/>
        </w:rPr>
      </w:pPr>
      <w:r w:rsidRPr="005A2075">
        <w:rPr>
          <w:rFonts w:ascii="Century Gothic" w:hAnsi="Century Gothic"/>
        </w:rPr>
        <w:t xml:space="preserve">De </w:t>
      </w:r>
      <w:r w:rsidRPr="005A2075">
        <w:rPr>
          <w:rFonts w:ascii="Century Gothic" w:hAnsi="Century Gothic"/>
          <w:b/>
        </w:rPr>
        <w:t xml:space="preserve">‘Competentiescan Begripsonderwijs’ </w:t>
      </w:r>
      <w:r w:rsidRPr="005A2075">
        <w:rPr>
          <w:rFonts w:ascii="Century Gothic" w:hAnsi="Century Gothic"/>
        </w:rPr>
        <w:t xml:space="preserve">is beschikbaar! </w:t>
      </w:r>
    </w:p>
    <w:p w:rsidR="005A2075" w:rsidRPr="005A2075" w:rsidRDefault="005A2075" w:rsidP="005A2075">
      <w:pPr>
        <w:rPr>
          <w:rFonts w:ascii="Century Gothic" w:hAnsi="Century Gothic"/>
        </w:rPr>
      </w:pPr>
      <w:r w:rsidRPr="005A2075">
        <w:rPr>
          <w:rFonts w:ascii="Century Gothic" w:hAnsi="Century Gothic"/>
        </w:rPr>
        <w:t xml:space="preserve">Een onderzoek naar begripsonderwijs in de Duin- en Bollenstreek dat afgelopen cursusjaar uitgevoerd werd, heeft nieuwe inzichten gegeven in de competenties/vaardigheden die leerkrachten nodig hebben om effectief begripsonderwijs te kunnen bieden. Aan de hand van het Didactisch Kwadrantenmodel Begripsonderwijs (u kunt dit model downloaden op de site), zijn 40 competenties voor begrijpend luisteren / begrijpend lezen vastgesteld. </w:t>
      </w:r>
    </w:p>
    <w:p w:rsidR="005A2075" w:rsidRPr="005A2075" w:rsidRDefault="005A2075" w:rsidP="005A2075">
      <w:pPr>
        <w:rPr>
          <w:rFonts w:ascii="Century Gothic" w:hAnsi="Century Gothic"/>
        </w:rPr>
      </w:pPr>
      <w:r w:rsidRPr="005A2075">
        <w:rPr>
          <w:rFonts w:ascii="Century Gothic" w:hAnsi="Century Gothic"/>
        </w:rPr>
        <w:t xml:space="preserve">De competentiescan is een digitaal hulpmiddel om als leerkracht in kaart te brengen welke competenties u onder de knie heeft en welke nog verder ontwikkeld kunnen worden. Er wordt een onderscheid gemaakt in competenties ten aanzien van instructie &amp; </w:t>
      </w:r>
      <w:proofErr w:type="spellStart"/>
      <w:r w:rsidRPr="005A2075">
        <w:rPr>
          <w:rFonts w:ascii="Century Gothic" w:hAnsi="Century Gothic"/>
        </w:rPr>
        <w:t>inoefening</w:t>
      </w:r>
      <w:proofErr w:type="spellEnd"/>
      <w:r w:rsidRPr="005A2075">
        <w:rPr>
          <w:rFonts w:ascii="Century Gothic" w:hAnsi="Century Gothic"/>
        </w:rPr>
        <w:t>, werken aan transfer, werken aan metacognitie en afstemmen op verschillen tussen leerlingen. De competentiescan is gebaseerd op de theorie van ‘de reflectieve leerkracht’ (</w:t>
      </w:r>
      <w:proofErr w:type="spellStart"/>
      <w:r w:rsidRPr="005A2075">
        <w:rPr>
          <w:rFonts w:ascii="Century Gothic" w:hAnsi="Century Gothic"/>
        </w:rPr>
        <w:t>Marzano</w:t>
      </w:r>
      <w:proofErr w:type="spellEnd"/>
      <w:r w:rsidRPr="005A2075">
        <w:rPr>
          <w:rFonts w:ascii="Century Gothic" w:hAnsi="Century Gothic"/>
        </w:rPr>
        <w:t xml:space="preserve">, 2014). Wanneer u alle competenties heeft gescoord, ontvangt u digitaal een persoonlijk competentieprofiel, een interpretatie van uw gegevens en adviezen voor verdere ontwikkeling. Wanneer alle teamleden dit invullen, kan ook een schoolprofiel worden gemaakt. Er is een versie voor zowel begrijpend luisteren als voor begrijpend lezen. De competentiescan is volledig beveiligd. Alleen degene die het invult ontvangt zijn/haar persoonlijke competentieprofiel en het rapport. De schoolprofielen worden anoniem verwerkt. </w:t>
      </w:r>
    </w:p>
    <w:p w:rsidR="005A2075" w:rsidRPr="005A2075" w:rsidRDefault="005A2075" w:rsidP="005A2075">
      <w:pPr>
        <w:rPr>
          <w:rFonts w:ascii="Century Gothic" w:hAnsi="Century Gothic"/>
        </w:rPr>
      </w:pPr>
      <w:r w:rsidRPr="005A2075">
        <w:rPr>
          <w:rFonts w:ascii="Century Gothic" w:hAnsi="Century Gothic"/>
        </w:rPr>
        <w:t xml:space="preserve">Om kennis te maken met de </w:t>
      </w:r>
      <w:proofErr w:type="spellStart"/>
      <w:r w:rsidRPr="005A2075">
        <w:rPr>
          <w:rFonts w:ascii="Century Gothic" w:hAnsi="Century Gothic"/>
        </w:rPr>
        <w:t>compententiescan</w:t>
      </w:r>
      <w:proofErr w:type="spellEnd"/>
      <w:r w:rsidRPr="005A2075">
        <w:rPr>
          <w:rFonts w:ascii="Century Gothic" w:hAnsi="Century Gothic"/>
        </w:rPr>
        <w:t xml:space="preserve">, kunt u de </w:t>
      </w:r>
      <w:proofErr w:type="spellStart"/>
      <w:r w:rsidRPr="005A2075">
        <w:rPr>
          <w:rFonts w:ascii="Century Gothic" w:hAnsi="Century Gothic"/>
          <w:b/>
        </w:rPr>
        <w:t>quickscan</w:t>
      </w:r>
      <w:proofErr w:type="spellEnd"/>
      <w:r w:rsidRPr="005A2075">
        <w:rPr>
          <w:rFonts w:ascii="Century Gothic" w:hAnsi="Century Gothic"/>
        </w:rPr>
        <w:t xml:space="preserve"> invullen. Dit is een verkorte versie op basis van 8 van de 40 competenties om u een idee te geven. De </w:t>
      </w:r>
      <w:proofErr w:type="spellStart"/>
      <w:r w:rsidRPr="005A2075">
        <w:rPr>
          <w:rFonts w:ascii="Century Gothic" w:hAnsi="Century Gothic"/>
        </w:rPr>
        <w:t>quickscan</w:t>
      </w:r>
      <w:proofErr w:type="spellEnd"/>
      <w:r w:rsidRPr="005A2075">
        <w:rPr>
          <w:rFonts w:ascii="Century Gothic" w:hAnsi="Century Gothic"/>
        </w:rPr>
        <w:t xml:space="preserve"> is nu online in te vullen via </w:t>
      </w:r>
      <w:hyperlink r:id="rId5" w:history="1">
        <w:r w:rsidRPr="005A2075">
          <w:rPr>
            <w:rStyle w:val="Hyperlink"/>
            <w:rFonts w:ascii="Century Gothic" w:hAnsi="Century Gothic"/>
          </w:rPr>
          <w:t>www.leerkracht.nu/quickscan</w:t>
        </w:r>
      </w:hyperlink>
      <w:r w:rsidRPr="005A2075">
        <w:rPr>
          <w:rFonts w:ascii="Century Gothic" w:hAnsi="Century Gothic"/>
        </w:rPr>
        <w:t xml:space="preserve"> en is te vinden op de website. </w:t>
      </w:r>
    </w:p>
    <w:p w:rsidR="005A2075" w:rsidRPr="005A2075" w:rsidRDefault="005A2075" w:rsidP="005A2075">
      <w:pPr>
        <w:rPr>
          <w:rFonts w:ascii="Century Gothic" w:hAnsi="Century Gothic"/>
        </w:rPr>
      </w:pPr>
      <w:r w:rsidRPr="005A2075">
        <w:rPr>
          <w:rFonts w:ascii="Century Gothic" w:hAnsi="Century Gothic"/>
        </w:rPr>
        <w:t xml:space="preserve">Heeft u interesse om de competentiescan op school in te zetten? Iedere school krijgt de mogelijkheid een gratis proeflicentie aan te vragen. Stuur u aanvraag naar </w:t>
      </w:r>
      <w:hyperlink r:id="rId6" w:history="1">
        <w:r w:rsidRPr="005A2075">
          <w:rPr>
            <w:rStyle w:val="Hyperlink"/>
            <w:rFonts w:ascii="Century Gothic" w:hAnsi="Century Gothic"/>
          </w:rPr>
          <w:t>info@leerkracht.nu</w:t>
        </w:r>
      </w:hyperlink>
      <w:r w:rsidRPr="005A2075">
        <w:rPr>
          <w:rFonts w:ascii="Century Gothic" w:hAnsi="Century Gothic"/>
        </w:rPr>
        <w:t xml:space="preserve"> onder vermelding van de naam van uw school, de naam van een contactpersoon en een emailadres waarnaar de licentie kan worden gestuurd. </w:t>
      </w:r>
    </w:p>
    <w:p w:rsidR="003371E7" w:rsidRPr="005A2075" w:rsidRDefault="005A2075" w:rsidP="003371E7">
      <w:pPr>
        <w:pStyle w:val="Kop1"/>
        <w:rPr>
          <w:rFonts w:ascii="Century Gothic" w:hAnsi="Century Gothic"/>
        </w:rPr>
      </w:pPr>
      <w:r>
        <w:rPr>
          <w:rFonts w:ascii="Century Gothic" w:hAnsi="Century Gothic"/>
        </w:rPr>
        <w:lastRenderedPageBreak/>
        <w:t>Studiedag ‘Motivatie, instructie en kilometers; de balans in effectief leesonderwijs’</w:t>
      </w:r>
    </w:p>
    <w:p w:rsidR="003371E7" w:rsidRPr="005A2075" w:rsidRDefault="003371E7" w:rsidP="003371E7">
      <w:pPr>
        <w:rPr>
          <w:rFonts w:ascii="Century Gothic" w:hAnsi="Century Gothic"/>
        </w:rPr>
      </w:pPr>
      <w:r w:rsidRPr="005A2075">
        <w:rPr>
          <w:rFonts w:ascii="Century Gothic" w:hAnsi="Century Gothic"/>
        </w:rPr>
        <w:t xml:space="preserve">Op </w:t>
      </w:r>
      <w:r w:rsidRPr="005A2075">
        <w:rPr>
          <w:rFonts w:ascii="Century Gothic" w:hAnsi="Century Gothic"/>
          <w:b/>
        </w:rPr>
        <w:t>11 april a.s.</w:t>
      </w:r>
      <w:r w:rsidRPr="005A2075">
        <w:rPr>
          <w:rFonts w:ascii="Century Gothic" w:hAnsi="Century Gothic"/>
        </w:rPr>
        <w:t xml:space="preserve"> is er de studiedag </w:t>
      </w:r>
      <w:r w:rsidRPr="005A2075">
        <w:rPr>
          <w:rFonts w:ascii="Century Gothic" w:hAnsi="Century Gothic"/>
          <w:b/>
        </w:rPr>
        <w:t>‘Motivatie, instructie en kilometers; de balans in effectief onderwijs’</w:t>
      </w:r>
      <w:r w:rsidRPr="005A2075">
        <w:rPr>
          <w:rFonts w:ascii="Century Gothic" w:hAnsi="Century Gothic"/>
        </w:rPr>
        <w:t>. Er zijn nog plaatsen vrij.</w:t>
      </w:r>
    </w:p>
    <w:p w:rsidR="003371E7" w:rsidRPr="005A2075" w:rsidRDefault="003371E7" w:rsidP="003371E7">
      <w:pPr>
        <w:rPr>
          <w:rFonts w:ascii="Century Gothic" w:hAnsi="Century Gothic"/>
        </w:rPr>
      </w:pPr>
      <w:r w:rsidRPr="005A2075">
        <w:rPr>
          <w:rFonts w:ascii="Century Gothic" w:hAnsi="Century Gothic"/>
        </w:rPr>
        <w:t>Veel scholen die werken met een methode voor voortgezet technisch lezen zien dat de leerlingen daar niet altijd even gemotiveerd mee werken. De focus ligt sterk op de instructie op woordniveau. Maar dat is niet per definitie waar leerlingen betere lezers van worden. Een sterke leescultuur én het maken van kilometers zijn minstens net zo belangrijk. In deze cursus leert u hoe u balans in uw leesonderwijs kunt brengen en ontvangt u bruikbare tips en voorbeelden. </w:t>
      </w:r>
    </w:p>
    <w:p w:rsidR="003371E7" w:rsidRPr="005A2075" w:rsidRDefault="003371E7" w:rsidP="003371E7">
      <w:pPr>
        <w:rPr>
          <w:rFonts w:ascii="Century Gothic" w:hAnsi="Century Gothic"/>
        </w:rPr>
      </w:pPr>
      <w:r w:rsidRPr="005A2075">
        <w:rPr>
          <w:rFonts w:ascii="Century Gothic" w:hAnsi="Century Gothic"/>
        </w:rPr>
        <w:t xml:space="preserve">Schrijf u in en/of download de informatiebrochure via de website. </w:t>
      </w:r>
    </w:p>
    <w:p w:rsidR="003371E7" w:rsidRPr="005A2075" w:rsidRDefault="003371E7" w:rsidP="003371E7">
      <w:pPr>
        <w:pStyle w:val="Kop1"/>
        <w:rPr>
          <w:rFonts w:ascii="Century Gothic" w:hAnsi="Century Gothic"/>
        </w:rPr>
      </w:pPr>
      <w:r w:rsidRPr="005A2075">
        <w:rPr>
          <w:rFonts w:ascii="Century Gothic" w:hAnsi="Century Gothic"/>
        </w:rPr>
        <w:t>Nascholingsaanbod 2015/2016:</w:t>
      </w:r>
    </w:p>
    <w:p w:rsidR="005A2075" w:rsidRDefault="003371E7" w:rsidP="003371E7">
      <w:pPr>
        <w:rPr>
          <w:rFonts w:ascii="Century Gothic" w:hAnsi="Century Gothic"/>
        </w:rPr>
      </w:pPr>
      <w:r w:rsidRPr="005A2075">
        <w:rPr>
          <w:rFonts w:ascii="Century Gothic" w:hAnsi="Century Gothic"/>
        </w:rPr>
        <w:t xml:space="preserve">In de nieuwsbrief van april kunt u het definitieve nascholingsaanbod voor 2015/2016 verwachten. </w:t>
      </w:r>
      <w:r w:rsidR="005A2075" w:rsidRPr="005A2075">
        <w:rPr>
          <w:rFonts w:ascii="Century Gothic" w:hAnsi="Century Gothic"/>
        </w:rPr>
        <w:t xml:space="preserve">De data voor de cursus </w:t>
      </w:r>
      <w:r w:rsidR="005A2075" w:rsidRPr="005A2075">
        <w:rPr>
          <w:rFonts w:ascii="Century Gothic" w:hAnsi="Century Gothic"/>
          <w:b/>
        </w:rPr>
        <w:t>‘Begripsonderwijs in een doorgaande lijn’</w:t>
      </w:r>
      <w:r w:rsidR="005A2075" w:rsidRPr="005A2075">
        <w:rPr>
          <w:rFonts w:ascii="Century Gothic" w:hAnsi="Century Gothic"/>
        </w:rPr>
        <w:t xml:space="preserve"> zijn inmiddels wel al bekend: </w:t>
      </w:r>
      <w:r w:rsidR="005A2075" w:rsidRPr="005A2075">
        <w:rPr>
          <w:rFonts w:ascii="Century Gothic" w:hAnsi="Century Gothic"/>
          <w:b/>
        </w:rPr>
        <w:t>29 september, 20 oktober en 10 november</w:t>
      </w:r>
      <w:r w:rsidR="005A2075" w:rsidRPr="005A2075">
        <w:rPr>
          <w:rFonts w:ascii="Century Gothic" w:hAnsi="Century Gothic"/>
        </w:rPr>
        <w:t>. Die kunt u alvast noteren. Inschrijven is ook al mogelijk via de link op de site onder ‘nascholing’.  Meer informatie is te vinden op de website.</w:t>
      </w:r>
    </w:p>
    <w:p w:rsidR="005A2075" w:rsidRPr="00D04945" w:rsidRDefault="00D04945" w:rsidP="00D04945">
      <w:pPr>
        <w:pStyle w:val="Kop1"/>
        <w:rPr>
          <w:rFonts w:ascii="Century Gothic" w:hAnsi="Century Gothic"/>
        </w:rPr>
      </w:pPr>
      <w:r w:rsidRPr="00D04945">
        <w:rPr>
          <w:rFonts w:ascii="Century Gothic" w:hAnsi="Century Gothic"/>
        </w:rPr>
        <w:t xml:space="preserve">Voor u gelezen (1): </w:t>
      </w:r>
      <w:proofErr w:type="spellStart"/>
      <w:r w:rsidRPr="00D04945">
        <w:rPr>
          <w:rFonts w:ascii="Century Gothic" w:hAnsi="Century Gothic"/>
        </w:rPr>
        <w:t>Marzano</w:t>
      </w:r>
      <w:proofErr w:type="spellEnd"/>
      <w:r w:rsidRPr="00D04945">
        <w:rPr>
          <w:rFonts w:ascii="Century Gothic" w:hAnsi="Century Gothic"/>
        </w:rPr>
        <w:t xml:space="preserve"> voor managers</w:t>
      </w:r>
    </w:p>
    <w:p w:rsidR="00D04945" w:rsidRDefault="00D04945" w:rsidP="00D04945">
      <w:pPr>
        <w:rPr>
          <w:rFonts w:ascii="Century Gothic" w:hAnsi="Century Gothic"/>
        </w:rPr>
      </w:pPr>
      <w:r>
        <w:rPr>
          <w:rFonts w:ascii="Century Gothic" w:hAnsi="Century Gothic"/>
        </w:rPr>
        <w:t xml:space="preserve">In iedere nieuwsbrief wordt een artikel of boek behandeld dat de moeite van het lezen waard is. Deze maand de </w:t>
      </w:r>
      <w:proofErr w:type="spellStart"/>
      <w:r>
        <w:rPr>
          <w:rFonts w:ascii="Century Gothic" w:hAnsi="Century Gothic"/>
        </w:rPr>
        <w:t>colum</w:t>
      </w:r>
      <w:proofErr w:type="spellEnd"/>
      <w:r>
        <w:rPr>
          <w:rFonts w:ascii="Century Gothic" w:hAnsi="Century Gothic"/>
        </w:rPr>
        <w:t xml:space="preserve"> ‘Drie lessen die managers van onderwijzers kunnen leren’. </w:t>
      </w:r>
    </w:p>
    <w:p w:rsidR="00D04945" w:rsidRPr="00D04945" w:rsidRDefault="00D04945" w:rsidP="00D04945">
      <w:pPr>
        <w:rPr>
          <w:rFonts w:ascii="Century Gothic" w:hAnsi="Century Gothic"/>
        </w:rPr>
      </w:pPr>
      <w:proofErr w:type="spellStart"/>
      <w:r w:rsidRPr="00D04945">
        <w:rPr>
          <w:rFonts w:ascii="Century Gothic" w:hAnsi="Century Gothic"/>
        </w:rPr>
        <w:t>Marzano</w:t>
      </w:r>
      <w:proofErr w:type="spellEnd"/>
      <w:r w:rsidRPr="00D04945">
        <w:rPr>
          <w:rFonts w:ascii="Century Gothic" w:hAnsi="Century Gothic"/>
        </w:rPr>
        <w:t xml:space="preserve"> inspireert niet alleen mensen in het onderwijs. Ook managers kunnen leren van de inzichten van </w:t>
      </w:r>
      <w:proofErr w:type="spellStart"/>
      <w:r w:rsidRPr="00D04945">
        <w:rPr>
          <w:rFonts w:ascii="Century Gothic" w:hAnsi="Century Gothic"/>
        </w:rPr>
        <w:t>Marzano</w:t>
      </w:r>
      <w:proofErr w:type="spellEnd"/>
      <w:r w:rsidRPr="00D04945">
        <w:rPr>
          <w:rFonts w:ascii="Century Gothic" w:hAnsi="Century Gothic"/>
        </w:rPr>
        <w:t xml:space="preserve">, zo stelt Ben </w:t>
      </w:r>
      <w:proofErr w:type="spellStart"/>
      <w:r w:rsidRPr="00D04945">
        <w:rPr>
          <w:rFonts w:ascii="Century Gothic" w:hAnsi="Century Gothic"/>
        </w:rPr>
        <w:t>Tiggelaar</w:t>
      </w:r>
      <w:proofErr w:type="spellEnd"/>
      <w:r w:rsidRPr="00D04945">
        <w:rPr>
          <w:rFonts w:ascii="Century Gothic" w:hAnsi="Century Gothic"/>
        </w:rPr>
        <w:t xml:space="preserve"> in zijn column in het NRC van 24 maart 2014. Lees de column via </w:t>
      </w:r>
      <w:hyperlink r:id="rId7" w:history="1">
        <w:r w:rsidRPr="00D04945">
          <w:rPr>
            <w:rStyle w:val="Hyperlink"/>
            <w:rFonts w:ascii="Century Gothic" w:hAnsi="Century Gothic"/>
          </w:rPr>
          <w:t>http://www.tiggelaar.nl/blogs/365/Drie-lessen-die-managers-van-onderwijzers-kunnen-leren</w:t>
        </w:r>
      </w:hyperlink>
      <w:r w:rsidRPr="00D04945">
        <w:rPr>
          <w:rFonts w:ascii="Century Gothic" w:hAnsi="Century Gothic"/>
        </w:rPr>
        <w:t xml:space="preserve">. Wat voor onderwijzers zijn wij? </w:t>
      </w:r>
      <w:r>
        <w:rPr>
          <w:rFonts w:ascii="Century Gothic" w:hAnsi="Century Gothic"/>
        </w:rPr>
        <w:t xml:space="preserve">Hoe managen wij onze klas? </w:t>
      </w:r>
    </w:p>
    <w:p w:rsidR="00D04945" w:rsidRPr="00D04945" w:rsidRDefault="00D04945" w:rsidP="00D04945">
      <w:pPr>
        <w:pStyle w:val="Kop1"/>
        <w:rPr>
          <w:rFonts w:ascii="Century Gothic" w:hAnsi="Century Gothic"/>
        </w:rPr>
      </w:pPr>
      <w:r w:rsidRPr="00D04945">
        <w:rPr>
          <w:rFonts w:ascii="Century Gothic" w:hAnsi="Century Gothic"/>
        </w:rPr>
        <w:t>Leesvormen (1)</w:t>
      </w:r>
    </w:p>
    <w:p w:rsidR="00D04945" w:rsidRPr="00D04945" w:rsidRDefault="00D04945" w:rsidP="00D04945">
      <w:pPr>
        <w:rPr>
          <w:rFonts w:ascii="Century Gothic" w:hAnsi="Century Gothic"/>
        </w:rPr>
      </w:pPr>
      <w:r w:rsidRPr="00D04945">
        <w:rPr>
          <w:rFonts w:ascii="Century Gothic" w:hAnsi="Century Gothic"/>
        </w:rPr>
        <w:t xml:space="preserve">Iedere maand een inspirerende leesvorm om uw leesonderwijs aantrekkelijker en effectiever te maken. Deze maand de leesvorm ‘themalezen met </w:t>
      </w:r>
      <w:r>
        <w:rPr>
          <w:rFonts w:ascii="Century Gothic" w:hAnsi="Century Gothic"/>
        </w:rPr>
        <w:t>poster</w:t>
      </w:r>
      <w:r w:rsidRPr="00D04945">
        <w:rPr>
          <w:rFonts w:ascii="Century Gothic" w:hAnsi="Century Gothic"/>
        </w:rPr>
        <w:t xml:space="preserve">presentatie’. </w:t>
      </w:r>
    </w:p>
    <w:p w:rsidR="00D04945" w:rsidRDefault="00D04945" w:rsidP="00D04945">
      <w:pPr>
        <w:rPr>
          <w:rFonts w:ascii="Century Gothic" w:hAnsi="Century Gothic"/>
        </w:rPr>
      </w:pPr>
      <w:r w:rsidRPr="00D04945">
        <w:rPr>
          <w:rFonts w:ascii="Century Gothic" w:hAnsi="Century Gothic"/>
        </w:rPr>
        <w:t>Technisch lezen</w:t>
      </w:r>
      <w:r w:rsidR="0025708E">
        <w:rPr>
          <w:rFonts w:ascii="Century Gothic" w:hAnsi="Century Gothic"/>
        </w:rPr>
        <w:t xml:space="preserve">, </w:t>
      </w:r>
      <w:r w:rsidRPr="00D04945">
        <w:rPr>
          <w:rFonts w:ascii="Century Gothic" w:hAnsi="Century Gothic"/>
        </w:rPr>
        <w:t>begrijpend lezen</w:t>
      </w:r>
      <w:r w:rsidR="0025708E">
        <w:rPr>
          <w:rFonts w:ascii="Century Gothic" w:hAnsi="Century Gothic"/>
        </w:rPr>
        <w:t xml:space="preserve"> en woordenschatontwikkeling</w:t>
      </w:r>
      <w:r w:rsidRPr="00D04945">
        <w:rPr>
          <w:rFonts w:ascii="Century Gothic" w:hAnsi="Century Gothic"/>
        </w:rPr>
        <w:t xml:space="preserve"> kunnen en mogen niet als aparte vakken worden gezien. De techniek staat immers, vanaf het moment dat kinderen hun eerste woordjes leren lezen, ten </w:t>
      </w:r>
      <w:proofErr w:type="spellStart"/>
      <w:r w:rsidRPr="00D04945">
        <w:rPr>
          <w:rFonts w:ascii="Century Gothic" w:hAnsi="Century Gothic"/>
        </w:rPr>
        <w:t>dienste</w:t>
      </w:r>
      <w:proofErr w:type="spellEnd"/>
      <w:r w:rsidRPr="00D04945">
        <w:rPr>
          <w:rFonts w:ascii="Century Gothic" w:hAnsi="Century Gothic"/>
        </w:rPr>
        <w:t xml:space="preserve"> van inhoud van de tekst. </w:t>
      </w:r>
      <w:r w:rsidR="0025708E">
        <w:rPr>
          <w:rFonts w:ascii="Century Gothic" w:hAnsi="Century Gothic"/>
        </w:rPr>
        <w:t xml:space="preserve">En door te lezen breiden ze hun woordenschat uit. </w:t>
      </w:r>
      <w:r>
        <w:rPr>
          <w:rFonts w:ascii="Century Gothic" w:hAnsi="Century Gothic"/>
        </w:rPr>
        <w:t xml:space="preserve">Toch staan </w:t>
      </w:r>
      <w:r w:rsidR="0025708E">
        <w:rPr>
          <w:rFonts w:ascii="Century Gothic" w:hAnsi="Century Gothic"/>
        </w:rPr>
        <w:t>ze</w:t>
      </w:r>
      <w:r>
        <w:rPr>
          <w:rFonts w:ascii="Century Gothic" w:hAnsi="Century Gothic"/>
        </w:rPr>
        <w:t xml:space="preserve"> vaak wel apart op het rooster. Om de leestijd effectief te benutten is themalezen een mooie werkvorm. De werkvorm is gebaseerd op het ‘</w:t>
      </w:r>
      <w:proofErr w:type="spellStart"/>
      <w:r>
        <w:rPr>
          <w:rFonts w:ascii="Century Gothic" w:hAnsi="Century Gothic"/>
        </w:rPr>
        <w:t>interesseverbredend</w:t>
      </w:r>
      <w:proofErr w:type="spellEnd"/>
      <w:r>
        <w:rPr>
          <w:rFonts w:ascii="Century Gothic" w:hAnsi="Century Gothic"/>
        </w:rPr>
        <w:t xml:space="preserve"> lezen’</w:t>
      </w:r>
      <w:r w:rsidR="0025708E">
        <w:rPr>
          <w:rFonts w:ascii="Century Gothic" w:hAnsi="Century Gothic"/>
        </w:rPr>
        <w:t xml:space="preserve"> (</w:t>
      </w:r>
      <w:proofErr w:type="spellStart"/>
      <w:r w:rsidR="0025708E">
        <w:rPr>
          <w:rFonts w:ascii="Century Gothic" w:hAnsi="Century Gothic"/>
        </w:rPr>
        <w:t>Bazalt</w:t>
      </w:r>
      <w:proofErr w:type="spellEnd"/>
      <w:r w:rsidR="0025708E">
        <w:rPr>
          <w:rFonts w:ascii="Century Gothic" w:hAnsi="Century Gothic"/>
        </w:rPr>
        <w:t>)</w:t>
      </w:r>
      <w:r>
        <w:rPr>
          <w:rFonts w:ascii="Century Gothic" w:hAnsi="Century Gothic"/>
        </w:rPr>
        <w:t xml:space="preserve">, maar wordt uitgebreid met het maken van een posterpresentatie. </w:t>
      </w:r>
    </w:p>
    <w:p w:rsidR="00D04945" w:rsidRDefault="00D04945" w:rsidP="00D04945">
      <w:pPr>
        <w:rPr>
          <w:rFonts w:ascii="Century Gothic" w:hAnsi="Century Gothic"/>
        </w:rPr>
      </w:pPr>
      <w:r>
        <w:rPr>
          <w:rFonts w:ascii="Century Gothic" w:hAnsi="Century Gothic"/>
        </w:rPr>
        <w:t xml:space="preserve">De leerlingen bepalen een top-3 van thema’s waar ze graag over willen lezen. De leerkracht of bibliotheekmoeder verzameld over al die onderwerpen leesmateriaal. Denk hierbij aan informatieve boeken, verhalende boeken, tijdschriften, artikelen </w:t>
      </w:r>
      <w:r>
        <w:rPr>
          <w:rFonts w:ascii="Century Gothic" w:hAnsi="Century Gothic"/>
        </w:rPr>
        <w:lastRenderedPageBreak/>
        <w:t>van internet, gedichten enzovoorts. Dus in het geval het thema ‘dolfijnen’: informatieve boeken over dolfijnen, een mooi leesboek van ‘</w:t>
      </w:r>
      <w:proofErr w:type="spellStart"/>
      <w:r>
        <w:rPr>
          <w:rFonts w:ascii="Century Gothic" w:hAnsi="Century Gothic"/>
        </w:rPr>
        <w:t>Dolfi</w:t>
      </w:r>
      <w:proofErr w:type="spellEnd"/>
      <w:r>
        <w:rPr>
          <w:rFonts w:ascii="Century Gothic" w:hAnsi="Century Gothic"/>
        </w:rPr>
        <w:t xml:space="preserve"> en </w:t>
      </w:r>
      <w:proofErr w:type="spellStart"/>
      <w:r>
        <w:rPr>
          <w:rFonts w:ascii="Century Gothic" w:hAnsi="Century Gothic"/>
        </w:rPr>
        <w:t>Wolfi</w:t>
      </w:r>
      <w:proofErr w:type="spellEnd"/>
      <w:r>
        <w:rPr>
          <w:rFonts w:ascii="Century Gothic" w:hAnsi="Century Gothic"/>
        </w:rPr>
        <w:t xml:space="preserve">’, een artikel uit de National </w:t>
      </w:r>
      <w:proofErr w:type="spellStart"/>
      <w:r>
        <w:rPr>
          <w:rFonts w:ascii="Century Gothic" w:hAnsi="Century Gothic"/>
        </w:rPr>
        <w:t>Geogra</w:t>
      </w:r>
      <w:r w:rsidR="0025708E">
        <w:rPr>
          <w:rFonts w:ascii="Century Gothic" w:hAnsi="Century Gothic"/>
        </w:rPr>
        <w:t>phic</w:t>
      </w:r>
      <w:proofErr w:type="spellEnd"/>
      <w:r w:rsidR="0025708E">
        <w:rPr>
          <w:rFonts w:ascii="Century Gothic" w:hAnsi="Century Gothic"/>
        </w:rPr>
        <w:t xml:space="preserve"> Junior en een gedicht uit de bundel ‘Ik leer je liedjes van verlangen en aan je apenstaartjes hangen’. </w:t>
      </w:r>
    </w:p>
    <w:p w:rsidR="0025708E" w:rsidRDefault="0025708E" w:rsidP="00D04945">
      <w:pPr>
        <w:rPr>
          <w:rFonts w:ascii="Century Gothic" w:hAnsi="Century Gothic"/>
        </w:rPr>
      </w:pPr>
      <w:r>
        <w:rPr>
          <w:rFonts w:ascii="Century Gothic" w:hAnsi="Century Gothic"/>
        </w:rPr>
        <w:t xml:space="preserve">Vervolgens wordt de leestijd besteed aan het lezen van al deze informatie, waarbij gelijktijdig de begrijpend leesvaardigheden worden ingezet. De leerlingen maken aantekeningen op plakbriefjes die ze in het boek plakken, ze maken een samenvatting, ze maken een tijdbalk (bijvoorbeeld over het ontstaan van een bepaalde sport), ze noteren nieuw geleerde woorden en interessante nieuwtjes en feiten. </w:t>
      </w:r>
    </w:p>
    <w:p w:rsidR="0025708E" w:rsidRDefault="0025708E" w:rsidP="00D04945">
      <w:pPr>
        <w:rPr>
          <w:rFonts w:ascii="Century Gothic" w:hAnsi="Century Gothic"/>
        </w:rPr>
      </w:pPr>
      <w:r>
        <w:rPr>
          <w:rFonts w:ascii="Century Gothic" w:hAnsi="Century Gothic"/>
        </w:rPr>
        <w:t xml:space="preserve">Na een periode van intensief lezen waarbij techniek, begrip en uitbreiding van de woordenschat op natuurlijk wijze hand in hand gaan, verwerken de leerlingen alle verzamelde informatie op een poster. Deze poster moet vanzelfsprekend aan voorwaarde voldoen die vooraf met de leerlingen zijn besproken. Wanneer alle posters klaar zijn, worden er presentaties gehouden. In iedere hoek van het lokaal staat een leerling bij zijn poster die daar is opgehangen. De klasgenoten lopen bij de posters langs en gaan in gesprek met elkaar over het onderwerp. Als ze uitgesproken zijn, gaan ze naar de volgende poster. </w:t>
      </w:r>
    </w:p>
    <w:p w:rsidR="0025708E" w:rsidRPr="00D04945" w:rsidRDefault="0025708E" w:rsidP="00D04945">
      <w:pPr>
        <w:rPr>
          <w:rFonts w:ascii="Century Gothic" w:hAnsi="Century Gothic"/>
        </w:rPr>
      </w:pPr>
      <w:r>
        <w:rPr>
          <w:rFonts w:ascii="Century Gothic" w:hAnsi="Century Gothic"/>
        </w:rPr>
        <w:t>Een uitwerking kunt u vinden op de website onder het kopje ‘Taal-/leesonderwijs’ bij begrijpend lezen, hoewel het dus evengoed bij technisch lezen had kunnen staan…..!</w:t>
      </w:r>
      <w:bookmarkStart w:id="0" w:name="_GoBack"/>
      <w:bookmarkEnd w:id="0"/>
    </w:p>
    <w:p w:rsidR="003371E7" w:rsidRPr="00D04945" w:rsidRDefault="005A2075" w:rsidP="00D04945">
      <w:pPr>
        <w:pStyle w:val="Kop1"/>
      </w:pPr>
      <w:r w:rsidRPr="00D04945">
        <w:t xml:space="preserve">  </w:t>
      </w:r>
    </w:p>
    <w:p w:rsidR="003371E7" w:rsidRPr="00D04945" w:rsidRDefault="003371E7" w:rsidP="003371E7">
      <w:pPr>
        <w:rPr>
          <w:rFonts w:ascii="Century Gothic" w:hAnsi="Century Gothic"/>
        </w:rPr>
      </w:pPr>
    </w:p>
    <w:sectPr w:rsidR="003371E7" w:rsidRPr="00D04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12493"/>
    <w:multiLevelType w:val="hybridMultilevel"/>
    <w:tmpl w:val="8EE68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E7"/>
    <w:rsid w:val="0025708E"/>
    <w:rsid w:val="003371E7"/>
    <w:rsid w:val="005A2075"/>
    <w:rsid w:val="007920B1"/>
    <w:rsid w:val="00D04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783A9-34F6-4475-B5C7-EF354206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37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1E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A2075"/>
    <w:rPr>
      <w:color w:val="0563C1" w:themeColor="hyperlink"/>
      <w:u w:val="single"/>
    </w:rPr>
  </w:style>
  <w:style w:type="paragraph" w:styleId="Lijstalinea">
    <w:name w:val="List Paragraph"/>
    <w:basedOn w:val="Standaard"/>
    <w:uiPriority w:val="34"/>
    <w:qFormat/>
    <w:rsid w:val="005A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ggelaar.nl/blogs/365/Drie-lessen-die-managers-van-onderwijzers-kunnen-l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erkracht.nu" TargetMode="External"/><Relationship Id="rId5" Type="http://schemas.openxmlformats.org/officeDocument/2006/relationships/hyperlink" Target="http://www.leerkracht.nu/quicksc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1037</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E.W. Roelfsema</cp:lastModifiedBy>
  <cp:revision>1</cp:revision>
  <dcterms:created xsi:type="dcterms:W3CDTF">2015-03-25T08:20:00Z</dcterms:created>
  <dcterms:modified xsi:type="dcterms:W3CDTF">2015-03-25T09:46:00Z</dcterms:modified>
</cp:coreProperties>
</file>